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98" w:rsidRPr="0081302F" w:rsidRDefault="001F3198" w:rsidP="001F3198">
      <w:pPr>
        <w:spacing w:after="0" w:line="240" w:lineRule="auto"/>
        <w:ind w:firstLine="709"/>
        <w:jc w:val="center"/>
        <w:outlineLvl w:val="1"/>
        <w:rPr>
          <w:rFonts w:ascii="PTSansRegular" w:eastAsia="Times New Roman" w:hAnsi="PTSansRegular"/>
          <w:b/>
          <w:bCs/>
          <w:sz w:val="32"/>
          <w:szCs w:val="32"/>
          <w:lang w:eastAsia="ru-RU"/>
        </w:rPr>
      </w:pPr>
      <w:r w:rsidRPr="0081302F">
        <w:rPr>
          <w:rFonts w:ascii="PTSansRegular" w:eastAsia="Times New Roman" w:hAnsi="PTSansRegular"/>
          <w:b/>
          <w:bCs/>
          <w:sz w:val="32"/>
          <w:szCs w:val="32"/>
          <w:lang w:eastAsia="ru-RU"/>
        </w:rPr>
        <w:t>ОБ УТВЕРЖДЕНИИ ПОРЯДКА</w:t>
      </w:r>
      <w:r w:rsidRPr="0081302F">
        <w:rPr>
          <w:rFonts w:ascii="PTSansRegular" w:eastAsia="Times New Roman" w:hAnsi="PTSansRegular"/>
          <w:b/>
          <w:bCs/>
          <w:sz w:val="32"/>
          <w:szCs w:val="32"/>
          <w:lang w:eastAsia="ru-RU"/>
        </w:rPr>
        <w:br/>
        <w:t>ПРИЕМА НА ОБУЧЕНИЕ ПО ДОПОЛНИТЕЛЬНЫМ ПРЕДПРОФЕССИОНАЛЬНЫМ</w:t>
      </w:r>
      <w:r w:rsidRPr="0081302F">
        <w:rPr>
          <w:rFonts w:ascii="PTSansRegular" w:eastAsia="Times New Roman" w:hAnsi="PTSansRegular"/>
          <w:b/>
          <w:bCs/>
          <w:sz w:val="32"/>
          <w:szCs w:val="32"/>
          <w:lang w:eastAsia="ru-RU"/>
        </w:rPr>
        <w:br/>
        <w:t>ПРОГРАММАМ В ОБЛАСТИ ФИЗИЧЕСКОЙ КУЛЬТУРЫ И СПОРТА</w:t>
      </w:r>
    </w:p>
    <w:p w:rsidR="001F3198" w:rsidRPr="0081302F" w:rsidRDefault="001F3198" w:rsidP="001F3198">
      <w:pPr>
        <w:spacing w:after="0" w:line="240" w:lineRule="auto"/>
        <w:jc w:val="right"/>
        <w:outlineLvl w:val="2"/>
        <w:rPr>
          <w:rFonts w:ascii="PTSansRegular" w:eastAsia="Times New Roman" w:hAnsi="PTSansRegular"/>
          <w:b/>
          <w:bCs/>
          <w:color w:val="0059AA"/>
          <w:sz w:val="23"/>
          <w:szCs w:val="23"/>
          <w:u w:val="single"/>
          <w:lang w:eastAsia="ru-RU"/>
        </w:rPr>
      </w:pPr>
      <w:r w:rsidRPr="0081302F">
        <w:rPr>
          <w:rFonts w:ascii="PTSansRegular" w:eastAsia="Times New Roman" w:hAnsi="PTSansRegular"/>
          <w:b/>
          <w:bCs/>
          <w:color w:val="0059AA"/>
          <w:sz w:val="23"/>
          <w:szCs w:val="23"/>
          <w:u w:val="single"/>
          <w:lang w:eastAsia="ru-RU"/>
        </w:rPr>
        <w:t>Приказ Министерства спорта Российской Федерации</w:t>
      </w:r>
      <w:r w:rsidRPr="0081302F">
        <w:rPr>
          <w:rFonts w:ascii="PTSansRegular" w:eastAsia="Times New Roman" w:hAnsi="PTSansRegular"/>
          <w:b/>
          <w:bCs/>
          <w:color w:val="0059AA"/>
          <w:sz w:val="23"/>
          <w:szCs w:val="23"/>
          <w:u w:val="single"/>
          <w:lang w:eastAsia="ru-RU"/>
        </w:rPr>
        <w:br/>
        <w:t>от 12 сентября 2013 г. № 731</w:t>
      </w:r>
    </w:p>
    <w:p w:rsidR="001F3198" w:rsidRPr="0081302F" w:rsidRDefault="001F3198" w:rsidP="001F3198">
      <w:pPr>
        <w:spacing w:after="0" w:line="240" w:lineRule="auto"/>
        <w:outlineLvl w:val="2"/>
        <w:rPr>
          <w:rFonts w:ascii="PTSansRegular" w:eastAsia="Times New Roman" w:hAnsi="PTSansRegular"/>
          <w:b/>
          <w:bCs/>
          <w:sz w:val="24"/>
          <w:szCs w:val="24"/>
          <w:lang w:eastAsia="ru-RU"/>
        </w:rPr>
      </w:pPr>
      <w:r w:rsidRPr="0081302F">
        <w:rPr>
          <w:rFonts w:ascii="PTSansRegular" w:eastAsia="Times New Roman" w:hAnsi="PTSansRegular"/>
          <w:b/>
          <w:bCs/>
          <w:sz w:val="24"/>
          <w:szCs w:val="24"/>
          <w:lang w:eastAsia="ru-RU"/>
        </w:rPr>
        <w:t>Зарегистрировано Министерством юстиции Российской Федерации</w:t>
      </w:r>
      <w:r w:rsidRPr="0081302F">
        <w:rPr>
          <w:rFonts w:ascii="PTSansRegular" w:eastAsia="Times New Roman" w:hAnsi="PTSansRegular"/>
          <w:b/>
          <w:bCs/>
          <w:sz w:val="24"/>
          <w:szCs w:val="24"/>
          <w:lang w:eastAsia="ru-RU"/>
        </w:rPr>
        <w:br/>
        <w:t>2 декабря 2013 г. Регистрационный № 30531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В соответствии с </w:t>
      </w:r>
      <w:hyperlink r:id="rId5" w:anchor="st84_5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E74FF6">
          <w:rPr>
            <w:rFonts w:ascii="PTSerifRegular" w:eastAsia="Times New Roman" w:hAnsi="PTSerifRegular"/>
            <w:color w:val="0059AA"/>
            <w:sz w:val="23"/>
            <w:szCs w:val="23"/>
            <w:lang w:eastAsia="ru-RU"/>
          </w:rPr>
          <w:t>частью 5 статьи 84</w:t>
        </w:r>
      </w:hyperlink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30, ст. 4036) приказываю: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1. Утвердить по согласованию с Министерством образования и науки Российской Федерации прилагаемый Порядок приема на обучение по дополнительным предпрофессиональным программам в области физической культуры и спорта.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2. Контроль за исполнением настоящего приказа возложить на заместителя Министра спорта Российской Федерации Ю.Д.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Нагорных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Министр</w:t>
      </w:r>
      <w:r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</w:t>
      </w: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В.Л.МУТКО</w:t>
      </w:r>
    </w:p>
    <w:p w:rsidR="001F3198" w:rsidRDefault="001F3198" w:rsidP="001F3198">
      <w:pPr>
        <w:spacing w:after="0" w:line="240" w:lineRule="auto"/>
        <w:jc w:val="both"/>
        <w:outlineLvl w:val="3"/>
        <w:rPr>
          <w:rFonts w:ascii="PTSansRegular" w:eastAsia="Times New Roman" w:hAnsi="PTSansRegular"/>
          <w:b/>
          <w:bCs/>
          <w:sz w:val="23"/>
          <w:szCs w:val="23"/>
          <w:lang w:eastAsia="ru-RU"/>
        </w:rPr>
      </w:pPr>
    </w:p>
    <w:p w:rsidR="001F3198" w:rsidRPr="00E74FF6" w:rsidRDefault="001F3198" w:rsidP="001F3198">
      <w:pPr>
        <w:spacing w:after="0" w:line="240" w:lineRule="auto"/>
        <w:jc w:val="center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ПОРЯДОК</w:t>
      </w:r>
      <w:r w:rsidRPr="00E74FF6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</w:r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ПРИЕМА НА ОБУЧЕНИЕ ПО ДОПОЛНИТЕЛЬНЫМ ПРЕДПРОФЕССИОНАЛЬНЫМ</w:t>
      </w:r>
      <w:r w:rsidRPr="00E74FF6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</w:r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ПРОГРАММАМ В ОБЛАСТИ ФИЗИЧЕСКОЙ КУЛЬТУРЫ И СПОРТА</w:t>
      </w:r>
    </w:p>
    <w:p w:rsidR="001F3198" w:rsidRPr="00E74FF6" w:rsidRDefault="001F3198" w:rsidP="001F3198">
      <w:pPr>
        <w:spacing w:after="0" w:line="240" w:lineRule="auto"/>
        <w:jc w:val="both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I. Общие положения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1.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Настоящий Порядок приема на обучение по дополнительным предпрофессиональным программам в области физической культуры и спорта (далее - Порядок) регламентирует прием граждан на обучение по дополнительным предпрофессиональным программам в области физической культуры и спорта (далее - образовательные программы)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за счет средств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соответствующего бюджета, по договорам с оплатой стоимости обучения с юридическими и (или) физическими лицами.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2. Образовательная организация объявляет прием граждан на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обучение по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образовательным программам при наличии лицензии на осуществление образовательной деятельности.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3. При приеме граждан на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обучение по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образовательной программе требования к уровню их образования не предъявляются.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4.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Для проведения индивидуального отбора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поступающих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образовательная организация проводит тестирование, а также вправе проводить предварительные просмотры, анкетирование, консультации в порядке, установленном образовательной организацией.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5. В целях организации приема и проведения индивидуального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отбора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поступающих в образовательной организации создаются приемная и апелляционная комиссии.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Регламенты работы комиссий определяются локальным нормативным актом образовательной организации. Составы комиссий утверждаются распорядительным актом образовательной организации. 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5.1. Председателем приемной комиссии является руководитель образовательной организации или лицо, им уполномоченное.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lastRenderedPageBreak/>
        <w:t>Состав приемной комиссии (не менее пяти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5.2. Председателем апелляционной комиссии является руководитель образовательной организации (в случае, если он не является председателем приемной комиссии) или лицо, им уполномоченное.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образовательной организации, участвующих в реализации образовательных программ и не входящих в состав приемной комиссии.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6. При организации приема поступающих руководитель образовательной организации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7. Не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позднее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чем за месяц до начала приема документов образовательная организация на своем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копию устава образовательной организации;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копию лицензии на осуществление образовательной деятельности (с приложениями);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условия работы приемной и апелляционной комиссий образовательной организации;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количество бюджетных мест в соответствующем году по образовательным программам (этапам, периодам обучения) и программам спортивной подготовки (при наличии), а также количество вакантных мест для приема поступающих (при наличии);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сроки приема документов для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обучения по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образовательным программам в соответствующем году;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сроки проведения индивидуального отбора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поступающих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в соответствующем году;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формы отбора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поступающих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и его содержание по каждой образовательной программе;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поступающих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условия и особенности проведения индивидуального отбора для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поступающих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с ограниченными возможностями здоровья;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правила подачи и рассмотрения апелляций по процедуре и (или) результатам индивидуального отбора поступающих;</w:t>
      </w:r>
    </w:p>
    <w:p w:rsidR="001F3198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сроки зачисления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поступающих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в образовательную организацию.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8. </w:t>
      </w: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Количество поступающих на бюджетной основе для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обучения по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образовательным программам определяется учредителем образовательной организации в соответствии с государственным (муниципальным) заданием на оказание государственных (муниципальных) услуг.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Образовательная организация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1F3198" w:rsidRPr="00E74FF6" w:rsidRDefault="001F3198" w:rsidP="001F3198">
      <w:pPr>
        <w:spacing w:after="0" w:line="240" w:lineRule="auto"/>
        <w:ind w:firstLine="709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Сведения о порядке оказания платных образовательных услуг, в том числе информация о стоимости обучения по каждой образовательной программе, размещается образовательной организацией на своем информационном стенде и официальном сайте в информационно-телекоммуникационной сети "Интернет" в целях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ознакомления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с ними поступающих и их законных представителей.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9. Приемная комиссия образовательной организации обеспечивает функционирование специальных телефонных линий, а также раздела сайта образовательной организации в </w:t>
      </w: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lastRenderedPageBreak/>
        <w:t>информационно-телекоммуникационной сети "Интернет" для оперативных ответов на обращения, связанные с приемом поступающих.</w:t>
      </w:r>
    </w:p>
    <w:p w:rsidR="001F3198" w:rsidRPr="00E74FF6" w:rsidRDefault="001F3198" w:rsidP="001F3198">
      <w:pPr>
        <w:spacing w:after="0" w:line="240" w:lineRule="auto"/>
        <w:jc w:val="both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 xml:space="preserve">II. Организация приема </w:t>
      </w:r>
      <w:proofErr w:type="gramStart"/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поступающих</w:t>
      </w:r>
      <w:proofErr w:type="gramEnd"/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10. Организация приема и зачисления поступающих, а также их индивидуальный отбор осуществляются приемной комиссией образовательной организации.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Образовательная организация самостоятельно устанавливает сроки приема документов в соответствующем году, но не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позднее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чем за месяц до проведения индивидуального отбора поступающих.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11. Прием в образовательные организации на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обучение по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образовательным программам осуществляется по письменному заявлению поступающих, достигших 14-летнего возраста, или законных представителей поступающих.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Заявления о приеме могут быть поданы одновременно в несколько образовательных организаций.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В заявлении о приеме в образовательную организацию указываются следующие сведения: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наименование образовательной программы, на которую планируется поступление;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фамилия, имя и отчество (при наличии)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поступающего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дата рождения поступающего;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фамилия, имя и отчество (при наличии) законных представителей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поступающего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номера телефонов законных представителей поступающего (при наличии);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адрес места регистрации и (или) фактического места жительства поступающего.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В заявлении фиксируются факт ознакомления законных представителей с уставом образовательной организац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ии и ее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локальными нормативными актами, а также согласие на проведение процедуры индивидуального отбора поступающего.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12. При подаче заявления представляются следующие документы: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копия свидетельства о рождении поступающего;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фотографии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поступающего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(в количестве и формате, установленном образовательной организацией).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13.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Личные дела поступающих хранятся в образовательной организации не менее трех месяцев с начала объявления приема в образовательную организацию.</w:t>
      </w:r>
    </w:p>
    <w:p w:rsidR="001F3198" w:rsidRPr="00E74FF6" w:rsidRDefault="001F3198" w:rsidP="001F3198">
      <w:pPr>
        <w:spacing w:after="0" w:line="240" w:lineRule="auto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III. Организация проведения индивидуального</w:t>
      </w:r>
      <w:r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 xml:space="preserve"> </w:t>
      </w:r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 xml:space="preserve">отбора </w:t>
      </w:r>
      <w:proofErr w:type="gramStart"/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поступающих</w:t>
      </w:r>
      <w:proofErr w:type="gramEnd"/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14. Индивидуальный отбор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поступающих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в образовательную организацию проводит приемная комиссия.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Образовательная организация самостоятельно устанавливает сроки проведения индивидуального отбора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поступающих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в соответствующем году, утверждаемые распорядительным актом образовательной организации.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15. Индивидуальный отбор поступающих проводится в формах, предусмотренных образовательной организацией,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16. Во время проведения индивидуального отбора поступающих присутствие посторонних лиц допускается только с разрешения руководителя образовательной организации.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17. Результаты индивидуального отбора объявляются не позднее чем через три рабочих дня после его проведения.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Объявление указанных результатов осуществляется путем размещения </w:t>
      </w:r>
      <w:proofErr w:type="spell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пофамильного</w:t>
      </w:r>
      <w:proofErr w:type="spell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списка-рейтинга с указанием системы оценок, применяемой в образовательной организации,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Данные результаты размещаются на информационном стенде и на официальном сайте образовательной организации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lastRenderedPageBreak/>
        <w:t>18. Образовательной организацией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причине, в пределах общего срока проведения индивидуального отбора поступающих.</w:t>
      </w:r>
    </w:p>
    <w:p w:rsidR="001F3198" w:rsidRPr="00E74FF6" w:rsidRDefault="001F3198" w:rsidP="001F3198">
      <w:pPr>
        <w:spacing w:after="0" w:line="240" w:lineRule="auto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IV. Подача и рассмотрение апелляции.</w:t>
      </w:r>
      <w:r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 xml:space="preserve"> </w:t>
      </w:r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 xml:space="preserve">Повторное проведение отбора </w:t>
      </w:r>
      <w:proofErr w:type="gramStart"/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поступающих</w:t>
      </w:r>
      <w:proofErr w:type="gramEnd"/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19.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поступающих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, подавшие апелляцию.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20.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отношении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поступающего, законные представители которого подали апелляцию.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21.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22. Подача апелляции по процедуре проведения повторного индивидуального отбора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поступающих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не допускается.</w:t>
      </w:r>
    </w:p>
    <w:p w:rsidR="001F3198" w:rsidRPr="00E74FF6" w:rsidRDefault="001F3198" w:rsidP="001F3198">
      <w:pPr>
        <w:spacing w:after="0" w:line="240" w:lineRule="auto"/>
        <w:jc w:val="both"/>
        <w:outlineLvl w:val="3"/>
        <w:rPr>
          <w:rFonts w:ascii="PTSansRegular" w:eastAsia="Times New Roman" w:hAnsi="PTSansRegular"/>
          <w:b/>
          <w:bCs/>
          <w:sz w:val="29"/>
          <w:szCs w:val="29"/>
          <w:lang w:eastAsia="ru-RU"/>
        </w:rPr>
      </w:pPr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 xml:space="preserve">V. Порядок зачисления и дополнительный прием </w:t>
      </w:r>
      <w:proofErr w:type="gramStart"/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поступающих</w:t>
      </w:r>
      <w:proofErr w:type="gramEnd"/>
      <w:r w:rsidRPr="00E74FF6">
        <w:rPr>
          <w:rFonts w:ascii="PTSansRegular" w:eastAsia="Times New Roman" w:hAnsi="PTSansRegular"/>
          <w:b/>
          <w:bCs/>
          <w:sz w:val="29"/>
          <w:szCs w:val="29"/>
          <w:lang w:eastAsia="ru-RU"/>
        </w:rPr>
        <w:br/>
      </w:r>
      <w:r w:rsidRPr="00E74FF6">
        <w:rPr>
          <w:rFonts w:ascii="PTSansRegular" w:eastAsia="Times New Roman" w:hAnsi="PTSansRegular"/>
          <w:b/>
          <w:bCs/>
          <w:sz w:val="23"/>
          <w:szCs w:val="23"/>
          <w:lang w:eastAsia="ru-RU"/>
        </w:rPr>
        <w:t>в образовательную организацию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23. Зачисление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поступающих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в образовательную организацию на обучение по образовательным программам оформляется распорядительным актом образовательной организации на основании решения приемной комиссии или апелляционной комиссии в сроки, установленные образовательной организацией.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24. 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дополнительный прием поступающих.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Зачисление на вакантные места проводится по результатам дополнительного индивидуального отбора.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25. Организация дополнительного приема и зачисления осуществляется в соответствии с локальными нормативными актами образовательной организации, при этом сроки дополнительного приема поступающих публикуются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1F3198" w:rsidRPr="00E74FF6" w:rsidRDefault="001F3198" w:rsidP="001F3198">
      <w:pPr>
        <w:spacing w:after="0" w:line="240" w:lineRule="auto"/>
        <w:jc w:val="both"/>
        <w:rPr>
          <w:rFonts w:ascii="PTSerifRegular" w:eastAsia="Times New Roman" w:hAnsi="PTSerifRegular"/>
          <w:color w:val="000000"/>
          <w:sz w:val="23"/>
          <w:szCs w:val="23"/>
          <w:lang w:eastAsia="ru-RU"/>
        </w:rPr>
      </w:pPr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26. Дополнительный индивидуальный отбор </w:t>
      </w:r>
      <w:proofErr w:type="gramStart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>поступающих</w:t>
      </w:r>
      <w:proofErr w:type="gramEnd"/>
      <w:r w:rsidRPr="00E74FF6">
        <w:rPr>
          <w:rFonts w:ascii="PTSerifRegular" w:eastAsia="Times New Roman" w:hAnsi="PTSerifRegular"/>
          <w:color w:val="000000"/>
          <w:sz w:val="23"/>
          <w:szCs w:val="23"/>
          <w:lang w:eastAsia="ru-RU"/>
        </w:rPr>
        <w:t xml:space="preserve"> осуществляется в сроки, установленные образовательной организацией, в порядке, установленном главой III настоящего Порядка.</w:t>
      </w:r>
    </w:p>
    <w:p w:rsidR="0002009E" w:rsidRDefault="0002009E">
      <w:bookmarkStart w:id="0" w:name="_GoBack"/>
      <w:bookmarkEnd w:id="0"/>
    </w:p>
    <w:sectPr w:rsidR="0002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6D"/>
    <w:rsid w:val="0002009E"/>
    <w:rsid w:val="001C7F6D"/>
    <w:rsid w:val="001F3198"/>
    <w:rsid w:val="00B4500C"/>
    <w:rsid w:val="00CB63B6"/>
    <w:rsid w:val="00F240A3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2063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 Владимир Владимирович</dc:creator>
  <cp:keywords/>
  <dc:description/>
  <cp:lastModifiedBy>Путин Владимир Владимирович</cp:lastModifiedBy>
  <cp:revision>2</cp:revision>
  <dcterms:created xsi:type="dcterms:W3CDTF">2015-07-17T06:58:00Z</dcterms:created>
  <dcterms:modified xsi:type="dcterms:W3CDTF">2015-07-17T06:58:00Z</dcterms:modified>
</cp:coreProperties>
</file>